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3D" w:rsidRPr="000E73AB" w:rsidRDefault="0077083D" w:rsidP="00D03076">
      <w:pPr>
        <w:spacing w:line="600" w:lineRule="exact"/>
        <w:ind w:right="641" w:firstLineChars="350" w:firstLine="1540"/>
        <w:rPr>
          <w:rFonts w:ascii="Times New Roman" w:eastAsia="方正小标宋_GBK" w:hAnsi="Times New Roman" w:hint="eastAsia"/>
          <w:color w:val="000000"/>
          <w:sz w:val="44"/>
          <w:szCs w:val="44"/>
        </w:rPr>
      </w:pPr>
      <w:r w:rsidRPr="000E73AB">
        <w:rPr>
          <w:rFonts w:ascii="Times New Roman" w:eastAsia="方正小标宋_GBK" w:hAnsi="Times New Roman" w:hint="eastAsia"/>
          <w:color w:val="000000"/>
          <w:sz w:val="44"/>
          <w:szCs w:val="44"/>
        </w:rPr>
        <w:t>2015</w:t>
      </w:r>
      <w:r w:rsidRPr="000E73AB">
        <w:rPr>
          <w:rFonts w:ascii="Times New Roman" w:eastAsia="方正小标宋_GBK" w:hAnsi="Times New Roman" w:hint="eastAsia"/>
          <w:color w:val="000000"/>
          <w:sz w:val="44"/>
          <w:szCs w:val="44"/>
        </w:rPr>
        <w:t>年度博士后综合评估工作</w:t>
      </w:r>
    </w:p>
    <w:p w:rsidR="0077083D" w:rsidRPr="000E73AB" w:rsidRDefault="0077083D" w:rsidP="0077083D">
      <w:pPr>
        <w:spacing w:line="600" w:lineRule="exact"/>
        <w:ind w:right="641"/>
        <w:jc w:val="center"/>
        <w:rPr>
          <w:rFonts w:ascii="Times New Roman" w:eastAsia="方正小标宋_GBK" w:hAnsi="Times New Roman" w:hint="eastAsia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南京大学</w:t>
      </w:r>
      <w:r w:rsidRPr="000E73AB">
        <w:rPr>
          <w:rFonts w:ascii="Times New Roman" w:eastAsia="方正小标宋_GBK" w:hAnsi="Times New Roman" w:hint="eastAsia"/>
          <w:color w:val="000000"/>
          <w:sz w:val="44"/>
          <w:szCs w:val="44"/>
        </w:rPr>
        <w:t>参评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流动站</w:t>
      </w:r>
      <w:r w:rsidRPr="000E73AB">
        <w:rPr>
          <w:rFonts w:ascii="Times New Roman" w:eastAsia="方正小标宋_GBK" w:hAnsi="Times New Roman" w:hint="eastAsia"/>
          <w:color w:val="000000"/>
          <w:sz w:val="44"/>
          <w:szCs w:val="44"/>
        </w:rPr>
        <w:t>名单</w:t>
      </w:r>
    </w:p>
    <w:p w:rsidR="0077083D" w:rsidRPr="000E73AB" w:rsidRDefault="0077083D" w:rsidP="0077083D">
      <w:pPr>
        <w:spacing w:line="600" w:lineRule="exact"/>
        <w:ind w:right="641"/>
        <w:rPr>
          <w:rFonts w:ascii="Times New Roman" w:eastAsia="方正黑体_GBK" w:hAnsi="Times New Roman" w:hint="eastAsia"/>
          <w:color w:val="000000"/>
        </w:rPr>
      </w:pPr>
      <w:r w:rsidRPr="000E73AB">
        <w:rPr>
          <w:rFonts w:ascii="Times New Roman" w:eastAsia="方正黑体_GBK" w:hAnsi="Times New Roman" w:hint="eastAsia"/>
          <w:color w:val="000000"/>
        </w:rPr>
        <w:t>一、博士后科研流动站（</w:t>
      </w:r>
      <w:r>
        <w:rPr>
          <w:rFonts w:ascii="Times New Roman" w:eastAsia="方正黑体_GBK" w:hAnsi="Times New Roman" w:hint="eastAsia"/>
          <w:color w:val="000000"/>
        </w:rPr>
        <w:t>28</w:t>
      </w:r>
      <w:r w:rsidRPr="000E73AB">
        <w:rPr>
          <w:rFonts w:ascii="Times New Roman" w:eastAsia="方正黑体_GBK" w:hAnsi="Times New Roman" w:hint="eastAsia"/>
          <w:color w:val="000000"/>
        </w:rPr>
        <w:t>个）</w:t>
      </w:r>
    </w:p>
    <w:tbl>
      <w:tblPr>
        <w:tblW w:w="9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01"/>
        <w:gridCol w:w="1274"/>
        <w:gridCol w:w="3794"/>
        <w:gridCol w:w="2459"/>
        <w:gridCol w:w="1182"/>
      </w:tblGrid>
      <w:tr w:rsidR="0077083D" w:rsidRPr="000E73AB" w:rsidTr="0077083D">
        <w:trPr>
          <w:trHeight w:hRule="exact" w:val="636"/>
          <w:tblHeader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bCs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bCs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bCs/>
                <w:color w:val="000000"/>
                <w:szCs w:val="21"/>
              </w:rPr>
              <w:t>区</w:t>
            </w:r>
            <w:r w:rsidRPr="000E73AB">
              <w:rPr>
                <w:rFonts w:ascii="Times New Roman" w:eastAsia="宋体" w:hAnsi="Times New Roman" w:cs="宋体" w:hint="eastAsia"/>
                <w:bCs/>
                <w:color w:val="000000"/>
                <w:szCs w:val="21"/>
              </w:rPr>
              <w:t xml:space="preserve">  </w:t>
            </w:r>
            <w:r w:rsidRPr="000E73AB">
              <w:rPr>
                <w:rFonts w:ascii="Times New Roman" w:eastAsia="宋体" w:cs="宋体" w:hint="eastAsia"/>
                <w:bCs/>
                <w:color w:val="000000"/>
                <w:szCs w:val="21"/>
              </w:rPr>
              <w:t>域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bCs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bCs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bCs/>
                <w:color w:val="000000"/>
                <w:szCs w:val="21"/>
              </w:rPr>
              <w:t>流动站名称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bCs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bCs/>
                <w:color w:val="000000"/>
                <w:szCs w:val="21"/>
              </w:rPr>
              <w:t>设站时间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地质学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1985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1985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天文学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1985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物理学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1985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1989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地理学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1991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生物学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1991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大气科学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1995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中国语言文学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1995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中国史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1996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电子科学与技术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1999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环境科学与工程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1999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计算机科学与技术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1999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工商管理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1999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理论经济学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2001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社会学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2003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外国语言文学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2003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哲学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2003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19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法学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2007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政治学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2007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管理科学与工程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2007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图书情报与档案管理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2007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应用经济学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2007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马克思主义理论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2009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材料科学与工程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2009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地质资源与地质工程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2009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2009</w:t>
            </w:r>
          </w:p>
        </w:tc>
      </w:tr>
      <w:tr w:rsidR="0077083D" w:rsidRPr="000E73AB" w:rsidTr="0077083D">
        <w:trPr>
          <w:trHeight w:hRule="exact" w:val="39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南京市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南京大学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cs="宋体" w:hint="eastAsia"/>
                <w:color w:val="000000"/>
                <w:szCs w:val="21"/>
              </w:rPr>
              <w:t>药学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77083D" w:rsidRPr="000E73AB" w:rsidRDefault="0077083D" w:rsidP="00F3366F">
            <w:pPr>
              <w:spacing w:line="24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0E73AB">
              <w:rPr>
                <w:rFonts w:ascii="Times New Roman" w:eastAsia="宋体" w:hAnsi="Times New Roman" w:cs="宋体" w:hint="eastAsia"/>
                <w:color w:val="000000"/>
                <w:szCs w:val="21"/>
              </w:rPr>
              <w:t>2009</w:t>
            </w:r>
          </w:p>
        </w:tc>
      </w:tr>
    </w:tbl>
    <w:p w:rsidR="0077083D" w:rsidRPr="00DB6EB9" w:rsidRDefault="0077083D" w:rsidP="00DB6EB9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77083D" w:rsidRPr="00DB6EB9" w:rsidSect="0003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2E" w:rsidRDefault="0005502E" w:rsidP="00DB6EB9">
      <w:r>
        <w:separator/>
      </w:r>
    </w:p>
  </w:endnote>
  <w:endnote w:type="continuationSeparator" w:id="1">
    <w:p w:rsidR="0005502E" w:rsidRDefault="0005502E" w:rsidP="00DB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2E" w:rsidRDefault="0005502E" w:rsidP="00DB6EB9">
      <w:r>
        <w:separator/>
      </w:r>
    </w:p>
  </w:footnote>
  <w:footnote w:type="continuationSeparator" w:id="1">
    <w:p w:rsidR="0005502E" w:rsidRDefault="0005502E" w:rsidP="00DB6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EB9"/>
    <w:rsid w:val="00030F2D"/>
    <w:rsid w:val="0005502E"/>
    <w:rsid w:val="00067FBD"/>
    <w:rsid w:val="000932B2"/>
    <w:rsid w:val="000A7343"/>
    <w:rsid w:val="000E1414"/>
    <w:rsid w:val="0035312F"/>
    <w:rsid w:val="00542F07"/>
    <w:rsid w:val="0077083D"/>
    <w:rsid w:val="00C41FEF"/>
    <w:rsid w:val="00CC5BFF"/>
    <w:rsid w:val="00D03076"/>
    <w:rsid w:val="00DB6EB9"/>
    <w:rsid w:val="00E844C6"/>
    <w:rsid w:val="00F6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E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E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6E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6E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615</Characters>
  <Application>Microsoft Office Word</Application>
  <DocSecurity>0</DocSecurity>
  <Lines>5</Lines>
  <Paragraphs>1</Paragraphs>
  <ScaleCrop>false</ScaleCrop>
  <Company>微软中国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14</cp:revision>
  <dcterms:created xsi:type="dcterms:W3CDTF">2015-01-04T07:48:00Z</dcterms:created>
  <dcterms:modified xsi:type="dcterms:W3CDTF">2015-01-05T09:11:00Z</dcterms:modified>
</cp:coreProperties>
</file>